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21067F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 xml:space="preserve">» информирует о </w:t>
      </w:r>
      <w:r w:rsidRPr="0021067F">
        <w:rPr>
          <w:rFonts w:ascii="Times New Roman" w:hAnsi="Times New Roman"/>
          <w:bCs/>
          <w:sz w:val="28"/>
          <w:szCs w:val="28"/>
        </w:rPr>
        <w:t>возможном установлении публичного сервитута:</w:t>
      </w:r>
    </w:p>
    <w:p w14:paraId="20C28542" w14:textId="6336F33F" w:rsidR="00EC2FE9" w:rsidRPr="0021067F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3610F7" w:rsidRPr="0021067F">
        <w:rPr>
          <w:rFonts w:ascii="Times New Roman" w:hAnsi="Times New Roman"/>
          <w:bCs/>
          <w:sz w:val="28"/>
          <w:szCs w:val="28"/>
        </w:rPr>
        <w:t>а</w:t>
      </w:r>
      <w:r w:rsidRPr="0021067F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ТП-62352</w:t>
      </w:r>
      <w:r w:rsidR="00C955DA" w:rsidRPr="0021067F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067F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 w:rsidRPr="0021067F">
        <w:rPr>
          <w:rFonts w:ascii="Times New Roman" w:hAnsi="Times New Roman"/>
          <w:bCs/>
          <w:sz w:val="28"/>
          <w:szCs w:val="28"/>
        </w:rPr>
        <w:t>ых</w:t>
      </w:r>
      <w:r w:rsidR="00A522E1" w:rsidRPr="0021067F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 w:rsidRPr="0021067F">
        <w:rPr>
          <w:rFonts w:ascii="Times New Roman" w:hAnsi="Times New Roman"/>
          <w:bCs/>
          <w:sz w:val="28"/>
          <w:szCs w:val="28"/>
        </w:rPr>
        <w:t>ов</w:t>
      </w:r>
      <w:r w:rsidR="00A522E1" w:rsidRPr="0021067F">
        <w:rPr>
          <w:rFonts w:ascii="Times New Roman" w:hAnsi="Times New Roman"/>
          <w:bCs/>
          <w:sz w:val="28"/>
          <w:szCs w:val="28"/>
        </w:rPr>
        <w:t>:</w:t>
      </w:r>
    </w:p>
    <w:p w14:paraId="01AE5E84" w14:textId="2706650B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21067F" w:rsidRPr="0021067F">
        <w:rPr>
          <w:rFonts w:ascii="Times New Roman" w:hAnsi="Times New Roman"/>
          <w:bCs/>
          <w:sz w:val="28"/>
          <w:szCs w:val="28"/>
        </w:rPr>
        <w:t>59:32:1910001:3738</w:t>
      </w:r>
      <w:r w:rsidRPr="0021067F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21067F" w:rsidRPr="0021067F">
        <w:rPr>
          <w:rFonts w:ascii="Times New Roman" w:hAnsi="Times New Roman"/>
          <w:bCs/>
          <w:sz w:val="28"/>
          <w:szCs w:val="28"/>
        </w:rPr>
        <w:t>Пермский край, м. р-н Пермский, с/п Сылвенское, с. Троица, ул.</w:t>
      </w:r>
      <w:r w:rsidR="00243853">
        <w:rPr>
          <w:rFonts w:ascii="Times New Roman" w:hAnsi="Times New Roman"/>
          <w:bCs/>
          <w:sz w:val="28"/>
          <w:szCs w:val="28"/>
        </w:rPr>
        <w:t> </w:t>
      </w:r>
      <w:r w:rsidR="0021067F" w:rsidRPr="0021067F">
        <w:rPr>
          <w:rFonts w:ascii="Times New Roman" w:hAnsi="Times New Roman"/>
          <w:bCs/>
          <w:sz w:val="28"/>
          <w:szCs w:val="28"/>
        </w:rPr>
        <w:t>Юбилейная</w:t>
      </w:r>
      <w:r w:rsidRPr="0021067F">
        <w:rPr>
          <w:rFonts w:ascii="Times New Roman" w:hAnsi="Times New Roman"/>
          <w:bCs/>
          <w:sz w:val="28"/>
          <w:szCs w:val="28"/>
        </w:rPr>
        <w:t>;</w:t>
      </w:r>
    </w:p>
    <w:p w14:paraId="007503ED" w14:textId="4B51F0E6" w:rsidR="0021067F" w:rsidRPr="0021067F" w:rsidRDefault="0021067F" w:rsidP="0021067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>- с кадастровым номером 59:32:1910001:3335, расположенный по адресу: Пермский край, р-н Пермский, Сылвенское с/п, с. Троица, ул.</w:t>
      </w:r>
      <w:r w:rsidR="00243853">
        <w:rPr>
          <w:rFonts w:ascii="Times New Roman" w:hAnsi="Times New Roman"/>
          <w:bCs/>
          <w:sz w:val="28"/>
          <w:szCs w:val="28"/>
        </w:rPr>
        <w:t> </w:t>
      </w:r>
      <w:r w:rsidRPr="0021067F">
        <w:rPr>
          <w:rFonts w:ascii="Times New Roman" w:hAnsi="Times New Roman"/>
          <w:bCs/>
          <w:sz w:val="28"/>
          <w:szCs w:val="28"/>
        </w:rPr>
        <w:t>Юбилейная, д. 56;</w:t>
      </w:r>
    </w:p>
    <w:p w14:paraId="00C42967" w14:textId="48B9BC74" w:rsidR="0021067F" w:rsidRPr="0021067F" w:rsidRDefault="0021067F" w:rsidP="0021067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>- с кадастровым номером 59:32:1910001:2904, расположенный по адресу: Пермский край, Пермский район, с/п Сылвенское, с. Троица, ул.</w:t>
      </w:r>
      <w:r w:rsidR="00243853">
        <w:rPr>
          <w:rFonts w:ascii="Times New Roman" w:hAnsi="Times New Roman"/>
          <w:bCs/>
          <w:sz w:val="28"/>
          <w:szCs w:val="28"/>
        </w:rPr>
        <w:t> </w:t>
      </w:r>
      <w:r w:rsidRPr="0021067F">
        <w:rPr>
          <w:rFonts w:ascii="Times New Roman" w:hAnsi="Times New Roman"/>
          <w:bCs/>
          <w:sz w:val="28"/>
          <w:szCs w:val="28"/>
        </w:rPr>
        <w:t>Юбилейная, 58</w:t>
      </w:r>
      <w:r w:rsidR="00243853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21067F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>общей площадью 492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067F">
        <w:rPr>
          <w:rFonts w:ascii="Times New Roman" w:hAnsi="Times New Roman"/>
          <w:bCs/>
          <w:sz w:val="28"/>
          <w:szCs w:val="28"/>
        </w:rPr>
        <w:t>З</w:t>
      </w:r>
      <w:r w:rsidR="009E7BF7" w:rsidRPr="0021067F">
        <w:rPr>
          <w:rFonts w:ascii="Times New Roman" w:hAnsi="Times New Roman"/>
          <w:bCs/>
          <w:sz w:val="28"/>
          <w:szCs w:val="28"/>
        </w:rPr>
        <w:t>аинтересованные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067F"/>
    <w:rsid w:val="002118FA"/>
    <w:rsid w:val="0021245D"/>
    <w:rsid w:val="0021496B"/>
    <w:rsid w:val="00235AFA"/>
    <w:rsid w:val="00240BC6"/>
    <w:rsid w:val="002416B3"/>
    <w:rsid w:val="00243002"/>
    <w:rsid w:val="00243853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10F7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0E05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A8CBD-17A1-44EF-984A-653216F04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962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2024-08-30T09:22:00Z</dcterms:modified>
</cp:coreProperties>
</file>